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C289" w14:textId="77777777" w:rsidR="000A5245" w:rsidRDefault="000A5245" w:rsidP="000A5245">
      <w:pPr>
        <w:spacing w:after="367"/>
      </w:pPr>
      <w:r>
        <w:rPr>
          <w:rFonts w:ascii="Times New Roman" w:eastAsia="Times New Roman" w:hAnsi="Times New Roman" w:cs="Times New Roman"/>
        </w:rPr>
        <w:t xml:space="preserve">Józefów, maj 2026 r. </w:t>
      </w:r>
    </w:p>
    <w:p w14:paraId="703D0065" w14:textId="77777777" w:rsidR="000A5245" w:rsidRPr="00994161" w:rsidRDefault="000A5245" w:rsidP="000A5245">
      <w:pPr>
        <w:spacing w:after="255"/>
      </w:pPr>
      <w:r>
        <w:rPr>
          <w:rFonts w:ascii="Times New Roman" w:eastAsia="Times New Roman" w:hAnsi="Times New Roman" w:cs="Times New Roman"/>
          <w:sz w:val="36"/>
        </w:rPr>
        <w:t xml:space="preserve">STANDARD WYKOŃCZENIA INWESTYCJI </w:t>
      </w:r>
    </w:p>
    <w:p w14:paraId="6F4521D8" w14:textId="77777777" w:rsidR="000A5245" w:rsidRDefault="000A5245" w:rsidP="000A5245">
      <w:pPr>
        <w:spacing w:after="140"/>
      </w:pPr>
      <w:r>
        <w:rPr>
          <w:rFonts w:ascii="Times New Roman" w:eastAsia="Times New Roman" w:hAnsi="Times New Roman" w:cs="Times New Roman"/>
          <w:sz w:val="36"/>
        </w:rPr>
        <w:t xml:space="preserve">NERO HOUSES </w:t>
      </w:r>
    </w:p>
    <w:p w14:paraId="4A303EC0" w14:textId="77777777" w:rsidR="000A5245" w:rsidRDefault="000A5245" w:rsidP="000A5245">
      <w:pPr>
        <w:spacing w:after="189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 wp14:anchorId="2FA03CF0" wp14:editId="314E9084">
            <wp:extent cx="5788025" cy="2617470"/>
            <wp:effectExtent l="0" t="0" r="3175" b="0"/>
            <wp:docPr id="13515827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41927" w14:textId="77777777" w:rsidR="000A5245" w:rsidRDefault="000A5245" w:rsidP="000A5245">
      <w:pPr>
        <w:spacing w:after="27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A5B8FF" w14:textId="77777777" w:rsidR="000A5245" w:rsidRDefault="000A5245" w:rsidP="000A5245">
      <w:pPr>
        <w:spacing w:after="197" w:line="292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Dwa budynki jednorodzinne dwulokalowe wraz z wewnętrzną instalacją gazową na terenie działki nr.97 ob. 17 przy ul. Obywatelskiej 17A, 17B w Józefowie. </w:t>
      </w:r>
    </w:p>
    <w:p w14:paraId="24B6E196" w14:textId="77777777" w:rsidR="000A5245" w:rsidRDefault="000A5245" w:rsidP="000A5245">
      <w:pPr>
        <w:spacing w:line="278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14:paraId="16F8EDE5" w14:textId="77777777" w:rsidR="000A5245" w:rsidRDefault="000A5245" w:rsidP="000A5245">
      <w:pPr>
        <w:spacing w:after="0"/>
        <w:ind w:left="103" w:hanging="10"/>
      </w:pPr>
      <w:r>
        <w:rPr>
          <w:rFonts w:ascii="Times New Roman" w:eastAsia="Times New Roman" w:hAnsi="Times New Roman" w:cs="Times New Roman"/>
          <w:sz w:val="28"/>
        </w:rPr>
        <w:lastRenderedPageBreak/>
        <w:t>STAN SUROWY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30" w:type="dxa"/>
        <w:tblInd w:w="29" w:type="dxa"/>
        <w:tblCellMar>
          <w:top w:w="131" w:type="dxa"/>
          <w:left w:w="79" w:type="dxa"/>
        </w:tblCellMar>
        <w:tblLook w:val="04A0" w:firstRow="1" w:lastRow="0" w:firstColumn="1" w:lastColumn="0" w:noHBand="0" w:noVBand="1"/>
      </w:tblPr>
      <w:tblGrid>
        <w:gridCol w:w="4111"/>
        <w:gridCol w:w="4819"/>
      </w:tblGrid>
      <w:tr w:rsidR="000A5245" w14:paraId="0BA3CA5B" w14:textId="77777777" w:rsidTr="002D0A97">
        <w:trPr>
          <w:trHeight w:val="65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18B8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>Posadowienie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355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>Budynek posadowiony na ławach fundamentowych.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5245" w14:paraId="1C0CC07E" w14:textId="77777777" w:rsidTr="002D0A97">
        <w:trPr>
          <w:trHeight w:val="9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BA8F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>Ściany fundamentowe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CDF4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 xml:space="preserve">Ściany fundamentowe zewnętrzne – żelbetowe. </w:t>
            </w:r>
          </w:p>
        </w:tc>
      </w:tr>
      <w:tr w:rsidR="000A5245" w14:paraId="32507650" w14:textId="77777777" w:rsidTr="002D0A97">
        <w:trPr>
          <w:trHeight w:val="127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53C0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>Ściany zewnętrzne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CC82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>Konstrukcja budynku w układzie mieszanym. Ściany zewnętrzne konstrukcyjne murowane z bloczków wapienno-piaskowych typu Silca ocieplonych styropianem.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0DF5A721" w14:textId="77777777" w:rsidTr="002D0A97">
        <w:trPr>
          <w:trHeight w:val="127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A1CB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>Ściany wewnętrzne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6D492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 xml:space="preserve">Ściany wewnętrzne konstrukcyjne – żelbetowe                     i murowane z bloczków wapienno-piaskowych typu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Silka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pozostałe murowane z bloczków wapienno-piaskowych typu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Silka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630D6DB7" w14:textId="77777777" w:rsidTr="002D0A97">
        <w:trPr>
          <w:trHeight w:val="57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5869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>Stropy nad parterem i piętrem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6931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>Płyty żelbetowe monolityczne.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3062F526" w14:textId="77777777" w:rsidTr="002D0A97">
        <w:trPr>
          <w:trHeight w:val="14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FB7F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>Dach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EDD5" w14:textId="77777777" w:rsidR="000A5245" w:rsidRPr="003B774E" w:rsidRDefault="000A5245" w:rsidP="002D0A97">
            <w:pPr>
              <w:ind w:right="73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Dach dwu-spadowy połączony z dachem płaskim. Dach dwu-spadowy pokryty blachą Dach płaski pokrycie papa termozgrzewalna, izolacja termiczna XPS. Odprowadzenie wody opadowej  z dachu systemem rynien połączonych z ukrytymi  w elewacji rurami spustowymi. </w:t>
            </w:r>
          </w:p>
        </w:tc>
      </w:tr>
    </w:tbl>
    <w:p w14:paraId="5F637484" w14:textId="77777777" w:rsidR="000A5245" w:rsidRDefault="000A5245" w:rsidP="000A524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79D143" w14:textId="77777777" w:rsidR="000A5245" w:rsidRDefault="000A5245" w:rsidP="000A5245">
      <w:pPr>
        <w:spacing w:after="462"/>
      </w:pPr>
      <w:r>
        <w:rPr>
          <w:rFonts w:ascii="Times New Roman" w:eastAsia="Times New Roman" w:hAnsi="Times New Roman" w:cs="Times New Roman"/>
        </w:rPr>
        <w:t xml:space="preserve"> </w:t>
      </w:r>
    </w:p>
    <w:p w14:paraId="2D5D9AA2" w14:textId="77777777" w:rsidR="000A5245" w:rsidRDefault="000A5245" w:rsidP="000A5245">
      <w:pPr>
        <w:spacing w:after="0"/>
        <w:ind w:left="103" w:hanging="10"/>
      </w:pPr>
      <w:r>
        <w:rPr>
          <w:rFonts w:ascii="Times New Roman" w:eastAsia="Times New Roman" w:hAnsi="Times New Roman" w:cs="Times New Roman"/>
          <w:sz w:val="28"/>
        </w:rPr>
        <w:t>WYKOŃCZENIE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30" w:type="dxa"/>
        <w:tblInd w:w="29" w:type="dxa"/>
        <w:tblCellMar>
          <w:top w:w="141" w:type="dxa"/>
          <w:left w:w="79" w:type="dxa"/>
          <w:right w:w="33" w:type="dxa"/>
        </w:tblCellMar>
        <w:tblLook w:val="04A0" w:firstRow="1" w:lastRow="0" w:firstColumn="1" w:lastColumn="0" w:noHBand="0" w:noVBand="1"/>
      </w:tblPr>
      <w:tblGrid>
        <w:gridCol w:w="4111"/>
        <w:gridCol w:w="4819"/>
      </w:tblGrid>
      <w:tr w:rsidR="000A5245" w14:paraId="1C74027F" w14:textId="77777777" w:rsidTr="002D0A97">
        <w:trPr>
          <w:trHeight w:val="117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20187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Elewacje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9F97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 xml:space="preserve">Wykończenie okładziną z płytki elewacyjnej.  </w:t>
            </w:r>
          </w:p>
          <w:p w14:paraId="34542DF6" w14:textId="77777777" w:rsidR="000A5245" w:rsidRDefault="000A5245" w:rsidP="002D0A97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Wykończenie blachą stalową malowaną proszkowo lub tynkiem elewacyjnym. Obróbki blacharskie z blachy stalowej powlekanej proszkowo.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0D3C9F88" w14:textId="77777777" w:rsidTr="002D0A97">
        <w:trPr>
          <w:trHeight w:val="10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8A98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Okna i drzwi balkonowe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B57F" w14:textId="77777777" w:rsidR="000A5245" w:rsidRDefault="000A5245" w:rsidP="002D0A97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Okna i drzwi balkonowe - aluminiowe, szklenie dwukomorowe. Okucia uchylno-rozwieralne. Montaż „ciepły” w strefie ocieplenia – zgodnie z zestawieniem.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6C075127" w14:textId="77777777" w:rsidTr="002D0A97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E870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Drzwi wejściowe do budynku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0E32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>Drzwi do budynku aluminiowe.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01546B81" w14:textId="77777777" w:rsidTr="002D0A97">
        <w:trPr>
          <w:trHeight w:val="6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3FD3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Bramy garażowe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68D4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 xml:space="preserve">Brama garażowa segmentowa sterowana pilotem.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EACE937" w14:textId="77777777" w:rsidR="000A5245" w:rsidRDefault="000A5245" w:rsidP="000A5245">
      <w:pPr>
        <w:spacing w:after="232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A7BA30B" w14:textId="77777777" w:rsidR="000A5245" w:rsidRDefault="000A5245" w:rsidP="000A5245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242ACDF4" w14:textId="77777777" w:rsidR="000A5245" w:rsidRDefault="000A5245" w:rsidP="000A5245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930" w:type="dxa"/>
        <w:tblInd w:w="29" w:type="dxa"/>
        <w:tblCellMar>
          <w:left w:w="79" w:type="dxa"/>
          <w:right w:w="77" w:type="dxa"/>
        </w:tblCellMar>
        <w:tblLook w:val="04A0" w:firstRow="1" w:lastRow="0" w:firstColumn="1" w:lastColumn="0" w:noHBand="0" w:noVBand="1"/>
      </w:tblPr>
      <w:tblGrid>
        <w:gridCol w:w="4111"/>
        <w:gridCol w:w="4819"/>
      </w:tblGrid>
      <w:tr w:rsidR="000A5245" w14:paraId="268F6F64" w14:textId="77777777" w:rsidTr="002D0A97">
        <w:trPr>
          <w:trHeight w:val="226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C97B" w14:textId="77777777" w:rsidR="000A5245" w:rsidRDefault="000A5245" w:rsidP="002D0A97">
            <w:pPr>
              <w:ind w:right="1188"/>
            </w:pPr>
            <w:r>
              <w:rPr>
                <w:rFonts w:ascii="Times New Roman" w:eastAsia="Times New Roman" w:hAnsi="Times New Roman" w:cs="Times New Roman"/>
              </w:rPr>
              <w:t xml:space="preserve">Wykończenie ścian i sufitów  w mieszkaniach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443B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>Wykończenie ścian i sufitów – tynki gipsowe lub cementowo-wapienne .  W pomieszczeniach łazienek i WC ściany wykończone tynkiem gipsowym lub cementowo-wapiennym zatartym na ostro pod wykończenie płytkami ceramicznymi  (tynk niemalowany). Sufity w pomieszczeniach mokrych – tynki gipsowe lub cementowo-wapienne.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27B6B9AA" w14:textId="77777777" w:rsidTr="002D0A97">
        <w:trPr>
          <w:trHeight w:val="113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10EA4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Parapety wewnętrzne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B9614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 xml:space="preserve">Parapety okienne (tam gdzie występują) zgodnie z </w:t>
            </w:r>
          </w:p>
          <w:p w14:paraId="1C093158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>Projektem Architektonicznym wykonane z konglomeratu marmurowego.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323846C5" w14:textId="77777777" w:rsidTr="002D0A97">
        <w:trPr>
          <w:trHeight w:val="56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672E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Posadzki w mieszkaniach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20EF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 xml:space="preserve">Jastrych cementowy.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3FFB428" w14:textId="77777777" w:rsidR="000A5245" w:rsidRDefault="000A5245" w:rsidP="000A5245">
      <w:pPr>
        <w:spacing w:after="232"/>
      </w:pPr>
      <w:r>
        <w:rPr>
          <w:rFonts w:ascii="Times New Roman" w:eastAsia="Times New Roman" w:hAnsi="Times New Roman" w:cs="Times New Roman"/>
        </w:rPr>
        <w:t xml:space="preserve"> </w:t>
      </w:r>
    </w:p>
    <w:p w14:paraId="73AF2C08" w14:textId="77777777" w:rsidR="000A5245" w:rsidRDefault="000A5245" w:rsidP="000A5245">
      <w:pPr>
        <w:spacing w:after="546"/>
      </w:pPr>
      <w:r>
        <w:rPr>
          <w:rFonts w:ascii="Times New Roman" w:eastAsia="Times New Roman" w:hAnsi="Times New Roman" w:cs="Times New Roman"/>
        </w:rPr>
        <w:t xml:space="preserve"> </w:t>
      </w:r>
    </w:p>
    <w:p w14:paraId="22393661" w14:textId="77777777" w:rsidR="000A5245" w:rsidRDefault="000A5245" w:rsidP="000A5245">
      <w:pPr>
        <w:spacing w:after="0"/>
        <w:ind w:left="103" w:hanging="10"/>
      </w:pPr>
      <w:r>
        <w:rPr>
          <w:rFonts w:ascii="Times New Roman" w:eastAsia="Times New Roman" w:hAnsi="Times New Roman" w:cs="Times New Roman"/>
          <w:sz w:val="28"/>
        </w:rPr>
        <w:t>INSTALACJE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930" w:type="dxa"/>
        <w:tblInd w:w="29" w:type="dxa"/>
        <w:tblCellMar>
          <w:top w:w="129" w:type="dxa"/>
          <w:left w:w="79" w:type="dxa"/>
          <w:right w:w="33" w:type="dxa"/>
        </w:tblCellMar>
        <w:tblLook w:val="04A0" w:firstRow="1" w:lastRow="0" w:firstColumn="1" w:lastColumn="0" w:noHBand="0" w:noVBand="1"/>
      </w:tblPr>
      <w:tblGrid>
        <w:gridCol w:w="4111"/>
        <w:gridCol w:w="4819"/>
      </w:tblGrid>
      <w:tr w:rsidR="000A5245" w14:paraId="2769A35A" w14:textId="77777777" w:rsidTr="002D0A97">
        <w:trPr>
          <w:trHeight w:val="310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EA4E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>Instalacje centralnego ogrzewania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5540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2176AD2" w14:textId="77777777" w:rsidR="000A5245" w:rsidRDefault="000A5245" w:rsidP="002D0A97">
            <w:pPr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Kocioł kondensacyjny gazowy  zlokalizowany w kotłowni na piętrze każdego lokalu mieszkalnego. Rozliczenie wg zużycia – indywidualny pomiar i rozliczenie. Lokale będą posiadać własne opomiarowanie zużycia ciepłej wody oraz ciepła na potrzeby ogrzewania. Ogrzewanie podłogowe instalowane w warstwach posadzki na parterze i piętrze.</w:t>
            </w:r>
          </w:p>
        </w:tc>
      </w:tr>
      <w:tr w:rsidR="000A5245" w14:paraId="491B343E" w14:textId="77777777" w:rsidTr="002D0A97">
        <w:trPr>
          <w:trHeight w:val="187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7BDB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Instalacja kanalizacji sanitarnej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30F6" w14:textId="77777777" w:rsidR="000A5245" w:rsidRDefault="000A5245" w:rsidP="002D0A97">
            <w:pPr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Ścieki sanitarne z budynku odprowadzane będą poprzez wewnętrzną instalację kanalizacji sanitarnej do miejskiej sieci kanalizacyjnej. W lokalach – odejścia od pionów zakończone pokrywą/rozprowadzenie od pionów do urządzeń i przyborów sanitarnych po stronie Nabywcy.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04E3EAEC" w14:textId="77777777" w:rsidTr="002D0A97">
        <w:trPr>
          <w:trHeight w:val="99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176D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Instalacja wody deszczowej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6F77" w14:textId="77777777" w:rsidR="000A5245" w:rsidRDefault="000A5245" w:rsidP="002D0A9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Instalacja kanalizacji deszczowej grawitacyjna, zbierająca wody deszczowe z dachów budynku.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6B8062C" w14:textId="77777777" w:rsidR="000A5245" w:rsidRDefault="000A5245" w:rsidP="000A5245">
      <w:pPr>
        <w:spacing w:after="0"/>
        <w:ind w:left="-1416" w:right="167"/>
        <w:jc w:val="both"/>
      </w:pPr>
    </w:p>
    <w:tbl>
      <w:tblPr>
        <w:tblStyle w:val="TableGrid"/>
        <w:tblW w:w="8930" w:type="dxa"/>
        <w:tblInd w:w="29" w:type="dxa"/>
        <w:tblCellMar>
          <w:left w:w="79" w:type="dxa"/>
          <w:right w:w="33" w:type="dxa"/>
        </w:tblCellMar>
        <w:tblLook w:val="04A0" w:firstRow="1" w:lastRow="0" w:firstColumn="1" w:lastColumn="0" w:noHBand="0" w:noVBand="1"/>
      </w:tblPr>
      <w:tblGrid>
        <w:gridCol w:w="4111"/>
        <w:gridCol w:w="4819"/>
      </w:tblGrid>
      <w:tr w:rsidR="000A5245" w14:paraId="566B485F" w14:textId="77777777" w:rsidTr="002D0A97">
        <w:trPr>
          <w:trHeight w:val="312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A6CB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Instalacja wody zimnej i ciepłej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874D" w14:textId="77777777" w:rsidR="000A5245" w:rsidRDefault="000A5245" w:rsidP="002D0A97">
            <w:pPr>
              <w:ind w:right="4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Instalacja wody zimnej zasilana z miejskiej sieci wodociągowej. Rozprowadzenie rur wody zimnej i ciepłej od punktów pomiarowych do armatury czerpalnej prowadzone w części mieszkaniowej w warstwach posadzkowych. Zużycie ciepłej wody i zimnej opomiarowane indywidualnie. Do punktów czerpalnych na ścianach ze względu na akustykę przegród oraz wymagania konstrukcyjne – prowadzenie rur po ścianie; instalacja zakończona korkami. Późniejsze połączenie armatury /baterii/ z zaworami – wężami elastycznymi /po stronie Nabywcy/. Tzw. „biały montaż” nie wchodzi w skład wyposażenia standardowego mieszkań.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6E5C2DA4" w14:textId="77777777" w:rsidTr="002D0A97">
        <w:trPr>
          <w:trHeight w:val="11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45593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Wentylacja mieszkań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EC47" w14:textId="77777777" w:rsidR="000A5245" w:rsidRDefault="000A5245" w:rsidP="002D0A9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Wentylacja lokali mieszkalnych - system rekuperacji. W kuchniach dodatkowy pion dla podłączenia okapów.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13DA8B11" w14:textId="77777777" w:rsidTr="002D0A97">
        <w:trPr>
          <w:trHeight w:val="15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E237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Instalacja gazowa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38B6" w14:textId="77777777" w:rsidR="000A5245" w:rsidRDefault="000A5245" w:rsidP="002D0A97">
            <w:pPr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Instalacja gazowa zasilana z miejskiej sieci gazowej. Kotły gazowe, zlokalizowane w kotłowni na piętrze, połączone będą z punktem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redukcyjno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-pomiarowym zlokalizowanym w linii ogrodzenia frontowego poprzez wewnętrzną instalacją gazową.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0B1BDF18" w14:textId="77777777" w:rsidTr="002D0A97">
        <w:trPr>
          <w:trHeight w:val="41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C2B3" w14:textId="77777777" w:rsidR="000A5245" w:rsidRDefault="000A5245" w:rsidP="002D0A97">
            <w:r>
              <w:rPr>
                <w:rFonts w:ascii="Times New Roman" w:eastAsia="Times New Roman" w:hAnsi="Times New Roman" w:cs="Times New Roman"/>
                <w:sz w:val="24"/>
              </w:rPr>
              <w:t xml:space="preserve">Instalacje elektryczne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175B" w14:textId="77777777" w:rsidR="000A5245" w:rsidRDefault="000A5245" w:rsidP="002D0A97">
            <w:pPr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Rozdzielnia główna umieszczona w jest w garażu każdego z mieszkań. W każdej rozdzielnicy przewidziano wyłącznik główny różnicowo – prądowy oraz odpływy zabezpieczone wyłącznikami instalacyjnymi dla poszczególnych obwodów/gniazd wtykowych i oświetlenia. Ilość wypustów oświetleniowych i gniazd wg projektu instalacji elektrycznej. Do kuchni przewidziano doprowadzenie osobnego obwodu dla zasilania kuchenki elektrycznej. Osprzęt instalacyjny będzie pochodzić z jednej wybranej linii wzorniczej (ramka/łącznik lub gniazdo).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4594368F" w14:textId="77777777" w:rsidTr="002D0A97">
        <w:trPr>
          <w:trHeight w:val="71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57D0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Instalacja domofonowa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93F8" w14:textId="77777777" w:rsidR="000A5245" w:rsidRDefault="000A5245" w:rsidP="002D0A9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Budynek zostanie wyposażony w instalację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videodomofonową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marki AKUVOX.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7B3C0C88" w14:textId="77777777" w:rsidTr="002D0A97">
        <w:trPr>
          <w:trHeight w:val="9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DEE5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Monitoring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3F3" w14:textId="77777777" w:rsidR="000A5245" w:rsidRDefault="000A5245" w:rsidP="002D0A97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 budynku zostanie rozprowadzona instalacja do kamer.</w:t>
            </w:r>
          </w:p>
        </w:tc>
      </w:tr>
      <w:tr w:rsidR="000A5245" w14:paraId="7EB5FD9E" w14:textId="77777777" w:rsidTr="002D0A97">
        <w:trPr>
          <w:trHeight w:val="90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B5E4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lastRenderedPageBreak/>
              <w:t xml:space="preserve">Instalacja alarmowa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C8A9" w14:textId="77777777" w:rsidR="000A5245" w:rsidRDefault="000A5245" w:rsidP="002D0A97">
            <w:pPr>
              <w:ind w:right="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W budynku zostanie rozprowadzona instalacja alarmowa.</w:t>
            </w:r>
          </w:p>
        </w:tc>
      </w:tr>
      <w:tr w:rsidR="000A5245" w14:paraId="0A9706DF" w14:textId="77777777" w:rsidTr="002D0A97">
        <w:trPr>
          <w:trHeight w:val="347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8AEA" w14:textId="77777777" w:rsidR="000A5245" w:rsidRDefault="000A5245" w:rsidP="002D0A97">
            <w:pPr>
              <w:spacing w:after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10F7DF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Instalacja telefoniczna/internetowa/RTV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D6B7" w14:textId="77777777" w:rsidR="000A5245" w:rsidRDefault="000A5245" w:rsidP="002D0A97">
            <w:pPr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każdym mieszkaniu zaprojektowano zbiorczą szafkę teletechniczną.  Szafka teletechniczna zlokalizowana będzie w garażu. W mieszkaniach planuje się montaż gniazd RTV, gniazd RJ45. Lokalizacja gniazd określona jest szczegółowo w projekcie instalacji elektrycznej. Budynek wyposażony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będzie w system zbiorczej telewizji naziemnej DVB-T oraz TV SAT.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5245" w14:paraId="1CAA0488" w14:textId="77777777" w:rsidTr="002D0A97">
        <w:trPr>
          <w:trHeight w:val="114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6211" w14:textId="77777777" w:rsidR="000A5245" w:rsidRDefault="000A5245" w:rsidP="002D0A97">
            <w:r>
              <w:rPr>
                <w:rFonts w:ascii="Times New Roman" w:eastAsia="Times New Roman" w:hAnsi="Times New Roman" w:cs="Times New Roman"/>
              </w:rPr>
              <w:t xml:space="preserve">ELEMENTY ZAGOSPODAROWANIA TERENU Miejsce gromadzenia odpadków /śmietnik/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03D7" w14:textId="77777777" w:rsidR="000A5245" w:rsidRDefault="000A5245" w:rsidP="002D0A97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Pomieszczenie na odpady zlokalizowane będzie w prawym rogu od strony ulicy Obywatelskiej.</w:t>
            </w:r>
          </w:p>
        </w:tc>
      </w:tr>
    </w:tbl>
    <w:p w14:paraId="417C9C70" w14:textId="77777777" w:rsidR="000A5245" w:rsidRDefault="000A5245" w:rsidP="000A5245">
      <w:pPr>
        <w:spacing w:after="252"/>
      </w:pPr>
      <w:r>
        <w:rPr>
          <w:rFonts w:ascii="Times New Roman" w:eastAsia="Times New Roman" w:hAnsi="Times New Roman" w:cs="Times New Roman"/>
        </w:rPr>
        <w:t xml:space="preserve"> </w:t>
      </w:r>
    </w:p>
    <w:p w14:paraId="648A5604" w14:textId="77777777" w:rsidR="000A5245" w:rsidRDefault="000A5245" w:rsidP="000A5245">
      <w:pPr>
        <w:spacing w:after="2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12D5C9" w14:textId="77777777" w:rsidR="000A5245" w:rsidRDefault="000A5245" w:rsidP="000A524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49F0E61" w14:textId="77777777" w:rsidR="000A5245" w:rsidRDefault="000A5245"/>
    <w:sectPr w:rsidR="000A5245" w:rsidSect="000A5245">
      <w:footerReference w:type="even" r:id="rId5"/>
      <w:footerReference w:type="default" r:id="rId6"/>
      <w:footerReference w:type="first" r:id="rId7"/>
      <w:pgSz w:w="11906" w:h="16838"/>
      <w:pgMar w:top="1421" w:right="1364" w:bottom="2168" w:left="1416" w:header="708" w:footer="94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DCD0" w14:textId="77777777" w:rsidR="000A5245" w:rsidRDefault="000A5245">
    <w:pPr>
      <w:spacing w:after="232"/>
    </w:pPr>
    <w:r>
      <w:rPr>
        <w:rFonts w:ascii="Times New Roman" w:eastAsia="Times New Roman" w:hAnsi="Times New Roman" w:cs="Times New Roman"/>
      </w:rPr>
      <w:t xml:space="preserve">Standard wykończenia W76 </w:t>
    </w:r>
  </w:p>
  <w:p w14:paraId="71C5EEA0" w14:textId="77777777" w:rsidR="000A5245" w:rsidRDefault="000A5245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D3DD" w14:textId="77777777" w:rsidR="000A5245" w:rsidRDefault="000A5245">
    <w:pPr>
      <w:spacing w:after="232"/>
    </w:pPr>
    <w:r>
      <w:rPr>
        <w:rFonts w:ascii="Times New Roman" w:eastAsia="Times New Roman" w:hAnsi="Times New Roman" w:cs="Times New Roman"/>
      </w:rPr>
      <w:t xml:space="preserve">Standard wykończenia NH </w:t>
    </w:r>
  </w:p>
  <w:p w14:paraId="0583B2FC" w14:textId="77777777" w:rsidR="000A5245" w:rsidRDefault="000A5245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BA06" w14:textId="77777777" w:rsidR="000A5245" w:rsidRDefault="000A5245">
    <w:pPr>
      <w:spacing w:after="232"/>
    </w:pPr>
    <w:r>
      <w:rPr>
        <w:rFonts w:ascii="Times New Roman" w:eastAsia="Times New Roman" w:hAnsi="Times New Roman" w:cs="Times New Roman"/>
      </w:rPr>
      <w:t xml:space="preserve">Standard wykończenia W76 </w:t>
    </w:r>
  </w:p>
  <w:p w14:paraId="576F5CF5" w14:textId="77777777" w:rsidR="000A5245" w:rsidRDefault="000A5245">
    <w:pPr>
      <w:spacing w:after="0"/>
    </w:pPr>
    <w:r>
      <w:rPr>
        <w:rFonts w:ascii="Times New Roman" w:eastAsia="Times New Roman" w:hAnsi="Times New Roman" w:cs="Times New Roma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45"/>
    <w:rsid w:val="000A5245"/>
    <w:rsid w:val="007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A56B"/>
  <w15:chartTrackingRefBased/>
  <w15:docId w15:val="{76D3C4D7-B296-4FBD-9F19-FCFBB28F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245"/>
    <w:pPr>
      <w:spacing w:line="259" w:lineRule="auto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2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52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52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52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52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52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52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52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52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2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5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52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52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52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52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52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52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52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524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0A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524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0A5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524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0A52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5245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0A52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52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52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5245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A524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Mroz</dc:creator>
  <cp:keywords/>
  <dc:description/>
  <cp:lastModifiedBy>Dominika Mroz</cp:lastModifiedBy>
  <cp:revision>1</cp:revision>
  <dcterms:created xsi:type="dcterms:W3CDTF">2026-05-17T18:53:00Z</dcterms:created>
  <dcterms:modified xsi:type="dcterms:W3CDTF">2026-05-17T18:54:00Z</dcterms:modified>
</cp:coreProperties>
</file>